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F8" w:rsidRDefault="007F3AF8" w:rsidP="007F3A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/>
          <w:sz w:val="28"/>
          <w:szCs w:val="28"/>
        </w:rPr>
      </w:pPr>
      <w:r>
        <w:rPr>
          <w:rFonts w:ascii="Arial-BoldMT" w:hAnsi="Arial-BoldMT" w:cs="Arial-BoldMT"/>
          <w:b/>
          <w:bCs/>
          <w:color w:val="1F497D"/>
          <w:sz w:val="28"/>
          <w:szCs w:val="28"/>
        </w:rPr>
        <w:t>Attributes of Successful Candidates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All candidates are expected to be high-performing employees (with annual ratings of exceeds expectations, or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equivalent, or higher) with demonstrated commitment to public service. Candidates must also have an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interest in stepping outside their current function to develop an enterprise viewpoint of government and 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willingness to take on a variety of roles and types of work to further the mission of the placement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assignments.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roles that Fellows will serve in during the placement assignment are not direct supervisory positions.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list below provides insight to some of the attributes that contribute to a successful Fellow experience.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Commitment to Service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possess a clear desire to serve in the federal government and commitment to the spirit of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public service. Candidates should have demonstrated interest in developing leadership skills to increase their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ability to serve their agency as they move into positions of increasing responsibility. Candidates should also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demonstrate interest in serving at the Senior Executive (or equivalent) level.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Adaptability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be comfortable with unfamiliar situations and ambiguity. Candidates should also be able 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adapt quickly to new environments and cultures and be able to work on projects without clear structure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objectives.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Collaboration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hold the belief that the government can and should work collaboratively. Candidates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should have experience working on a project or program that requires coordination across multiple groups.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Communication Skills (Written and Oral)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possess strong written and oral communications skills and be able to synthesize complex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programs and information into succinct and effective written and verbal briefings. Candidates should be able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communicate with a variety of audiences and team members, including soliciting a variety of perspectives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feedback from a diverse set of stakeholders.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Delivering Change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be able to build and communicate a vision of success and engage relevant stakeholders 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ensure they are invested in priority goals and outcomes. Candidates should possess the ability to translate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vision into action.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Network Builder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WHLDP Fellowship will require the ability to foster collaboration among diverse stakeholders. The ideal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candidate should have demonstrated commitment to building networks and collaborating across boundaries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build strategic relationships and achieve common goals.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lastRenderedPageBreak/>
        <w:t>Strategic Planning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possess the ability to understand program objectives and implement long and short-term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plans consistent with organizational, individual and team goals.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Political Awareness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be able to identify internal and external politics that affect organizations and the impact on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achieving program outcomes and should be able to change plans of action </w:t>
      </w:r>
      <w:r>
        <w:rPr>
          <w:rFonts w:ascii="Calibri" w:hAnsi="Calibri" w:cs="Calibri"/>
          <w:color w:val="000000"/>
          <w:sz w:val="24"/>
          <w:szCs w:val="24"/>
        </w:rPr>
        <w:t xml:space="preserve"> a</w:t>
      </w:r>
      <w:r>
        <w:rPr>
          <w:rFonts w:ascii="Calibri" w:hAnsi="Calibri" w:cs="Calibri"/>
          <w:color w:val="000000"/>
          <w:sz w:val="24"/>
          <w:szCs w:val="24"/>
        </w:rPr>
        <w:t>ccordingly.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Motivated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be self-starters and be able to identify paths and projects that are a value add to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placement assignment, especially in the absence of a formal structure. They should be able to position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 for future success by identifying new opportunities and by developing or improving programs,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products, and services.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Solution Developer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be able to identify challenges and problems that may negatively impact organizational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outcomes. Candidates should also be able to identify and implement alternative solutions while taking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calculated risks to accomplish project objectives.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Resiliency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be able to focus on achieving objectives even in difficult circumstances; remain positive;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monitor own emotional reactions; overcome obstacles; sustain high levels of energy following a setback;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withstand criticism and maintains composure.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Agility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Candidates should be able to think on their feet; respond positively and quickly to unexpected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events/demands; and adapt approach to achieve objective in event of changing conditions, new information,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 unexpected problems.</w:t>
      </w: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F3AF8" w:rsidRDefault="007F3AF8" w:rsidP="007F3A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/>
          <w:sz w:val="24"/>
          <w:szCs w:val="24"/>
        </w:rPr>
      </w:pPr>
      <w:r>
        <w:rPr>
          <w:rFonts w:ascii="Arial-BoldMT" w:hAnsi="Arial-BoldMT" w:cs="Arial-BoldMT"/>
          <w:b/>
          <w:bCs/>
          <w:color w:val="1F497D"/>
          <w:sz w:val="24"/>
          <w:szCs w:val="24"/>
        </w:rPr>
        <w:t>Team Player</w:t>
      </w:r>
    </w:p>
    <w:p w:rsidR="00B85B2D" w:rsidRDefault="007F3AF8" w:rsidP="007F3AF8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4"/>
          <w:szCs w:val="24"/>
        </w:rPr>
        <w:t>Candidates should be willing to integrate into a small team; take on any task needed to move the project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forward (no task is too small philosophy); lead through collaboration; step outside of traditional chain of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command roles to find innovative ways to lead; be friendly and approachable; and be able to build trust.</w:t>
      </w:r>
      <w:bookmarkStart w:id="0" w:name="_GoBack"/>
      <w:bookmarkEnd w:id="0"/>
    </w:p>
    <w:sectPr w:rsidR="00B8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F8"/>
    <w:rsid w:val="007F3AF8"/>
    <w:rsid w:val="00B8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A250"/>
  <w15:chartTrackingRefBased/>
  <w15:docId w15:val="{E4175BB0-6066-416F-A840-9D2FDA92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Hanscomb, Shari A</dc:creator>
  <cp:keywords/>
  <dc:description/>
  <cp:lastModifiedBy>Hanscomb, Shari A</cp:lastModifiedBy>
  <cp:revision>1</cp:revision>
  <dcterms:created xsi:type="dcterms:W3CDTF">2021-02-09T14:32:00Z</dcterms:created>
  <dcterms:modified xsi:type="dcterms:W3CDTF">2021-02-09T14:44:00Z</dcterms:modified>
</cp:coreProperties>
</file>